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27148F" w:rsidRPr="00AC69D7" w:rsidRDefault="00CA09D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bookmarkStart w:id="0" w:name="_GoBack"/>
      <w:bookmarkEnd w:id="0"/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4106F8"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56BF4" w:rsidRPr="00E16DD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Расследование происшествий и несоответствий</w:t>
            </w:r>
            <w:r w:rsidR="004106F8" w:rsidRPr="00E16DD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специалисты ПАО «Газпром», его дочерних обществ и организаций, работающие в области охраны труда и промышленной безопасности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2306B" w:rsidRDefault="00FA40D6" w:rsidP="00D5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AD5">
              <w:rPr>
                <w:rFonts w:ascii="Times New Roman" w:hAnsi="Times New Roman" w:cs="Times New Roman"/>
                <w:sz w:val="24"/>
                <w:szCs w:val="24"/>
              </w:rPr>
              <w:t xml:space="preserve"> до 30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16 академических часов (2 дня)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4083B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и регионы РФ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="00D56BF4" w:rsidRPr="00E16DD1">
              <w:t>азвитие компетенций по расследованию причин происшествий и несоответствий в области безопасности труда на предприятии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4106F8" w:rsidRPr="00E16DD1" w:rsidRDefault="002B38FB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E16DD1">
              <w:t>Введение в анализ корневых причин происшествий</w:t>
            </w:r>
          </w:p>
          <w:p w:rsidR="002B38FB" w:rsidRPr="00E16DD1" w:rsidRDefault="002B38FB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E16DD1">
              <w:t>Обзор стандарта МЭК 62740 «Анализ корневых причин»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Срок существования организации – не менее 5 лет (только для юридических лиц).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организации опыта выполнения проектов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СУОТиПБ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газодобывающих и/или газотранспортных предприятий – не менее 2.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обучения, учитывающей требования стандартов МЭК 62740 и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45001.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Применение в курсе упражнений, основанных на примерах из практической деятельности газотранспортных или газодобывающих организаций.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Наличие перевода стандарта МЭК 62740 на русский язык, адаптированного для учебных целей курса.</w:t>
            </w:r>
          </w:p>
          <w:p w:rsidR="00F4083B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занятий с участием 2-х тренеров.</w:t>
            </w: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тренерам/преподавателям: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тренеров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 лет;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опыта обучения специалистов нефтегазовой отрасли по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тренингов не менее 5;</w:t>
            </w:r>
          </w:p>
          <w:p w:rsidR="00F4083B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 выполнения проектов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СУОТиПБ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ПАО «Газпром», его дочерних и зависимых обществ (желателен).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*К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31.3pt" o:ole="">
                  <v:imagedata r:id="rId6" o:title=""/>
                </v:shape>
                <o:OLEObject Type="Embed" ProgID="Equation.3" ShapeID="_x0000_i1025" DrawAspect="Content" ObjectID="_1611128376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pt;height:13.75pt" o:ole="">
                  <v:imagedata r:id="rId8" o:title=""/>
                </v:shape>
                <o:OLEObject Type="Embed" ProgID="Equation.3" ShapeID="_x0000_i1026" DrawAspect="Content" ObjectID="_1611128377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55pt;height:16.3pt" o:ole="">
                  <v:imagedata r:id="rId10" o:title=""/>
                </v:shape>
                <o:OLEObject Type="Embed" ProgID="Equation.3" ShapeID="_x0000_i1027" DrawAspect="Content" ObjectID="_1611128378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134FC"/>
    <w:rsid w:val="003159BE"/>
    <w:rsid w:val="00316629"/>
    <w:rsid w:val="00317E78"/>
    <w:rsid w:val="00333A0F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106F8"/>
    <w:rsid w:val="0042306B"/>
    <w:rsid w:val="004608E3"/>
    <w:rsid w:val="004745AA"/>
    <w:rsid w:val="00532D55"/>
    <w:rsid w:val="00536285"/>
    <w:rsid w:val="005D69B8"/>
    <w:rsid w:val="005E3802"/>
    <w:rsid w:val="00615F75"/>
    <w:rsid w:val="00633383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7BA5"/>
    <w:rsid w:val="00A366C2"/>
    <w:rsid w:val="00A6174F"/>
    <w:rsid w:val="00AA778B"/>
    <w:rsid w:val="00AB18AF"/>
    <w:rsid w:val="00AB36C5"/>
    <w:rsid w:val="00AB3AD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09DE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Беляев Владимир Сергеевич</cp:lastModifiedBy>
  <cp:revision>4</cp:revision>
  <dcterms:created xsi:type="dcterms:W3CDTF">2019-02-08T07:52:00Z</dcterms:created>
  <dcterms:modified xsi:type="dcterms:W3CDTF">2019-02-08T07:53:00Z</dcterms:modified>
</cp:coreProperties>
</file>